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65"/>
        <w:gridCol w:w="4465"/>
      </w:tblGrid>
      <w:tr w:rsidR="007E56AF" w:rsidRPr="007E56AF" w:rsidTr="007E56AF">
        <w:trPr>
          <w:trHeight w:val="557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b/>
                <w:szCs w:val="19"/>
                <w:u w:val="single"/>
                <w:lang w:eastAsia="en-AU"/>
              </w:rPr>
            </w:pPr>
            <w:r w:rsidRPr="007E56AF">
              <w:rPr>
                <w:rFonts w:ascii="Arial" w:eastAsia="Times New Roman" w:hAnsi="Arial" w:cs="Arial"/>
                <w:b/>
                <w:szCs w:val="19"/>
                <w:u w:val="single"/>
                <w:lang w:eastAsia="en-AU"/>
              </w:rPr>
              <w:t>Simple Description</w:t>
            </w:r>
          </w:p>
        </w:tc>
        <w:tc>
          <w:tcPr>
            <w:tcW w:w="4465" w:type="dxa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center"/>
              <w:rPr>
                <w:rFonts w:ascii="Arial" w:eastAsia="Times New Roman" w:hAnsi="Arial" w:cs="Arial"/>
                <w:b/>
                <w:szCs w:val="19"/>
                <w:u w:val="single"/>
                <w:lang w:eastAsia="en-AU"/>
              </w:rPr>
            </w:pPr>
            <w:r w:rsidRPr="007E56AF">
              <w:rPr>
                <w:rFonts w:ascii="Arial" w:eastAsia="Times New Roman" w:hAnsi="Arial" w:cs="Arial"/>
                <w:b/>
                <w:szCs w:val="19"/>
                <w:u w:val="single"/>
                <w:lang w:eastAsia="en-AU"/>
              </w:rPr>
              <w:t>Actual Name and Description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US Space Team's Up Goer Five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NASA’s Saturn Five Rocket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The only flying space car that's taken anyone to another world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Thing to help people escape really fast if there's a problem and everything is on fire so they decide not to go to space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[Launch Escape System (LES)]: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Thing to control which direction the escaping people go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[LES side nozzle]: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Stuff to burn to make the box with the people in it escape </w:t>
            </w:r>
            <w:r w:rsidRPr="007E56A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AU"/>
              </w:rPr>
              <w:t>really fast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[LES fuel]: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Place where fire comes out to help them escape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[LES bottom nozzles]: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flies around the other world and comes back home with the people in it and fall in the water.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[Command Module (CM)]: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People box, door, chairs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[CM capsule parts]: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goes along to give people air, water, computers and stuff. It comes back home with them but burns up without landing.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[Service Module (SM)]: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Cold air for burning (and breathing). This part had a </w:t>
            </w:r>
            <w:r w:rsidRPr="007E56A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AU"/>
              </w:rPr>
              <w:t>VERY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 big problem once.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[SM oxygen tanks]: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flies down to the other world with two people inside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[Lunar Module (LM)]: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lastRenderedPageBreak/>
              <w:t>Part that stays on the other world (it's still there)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[LM descent stage]: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Feet that go on the ground of the other world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[LM feet]: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Ring holding most of the computers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[Instrument Unit]: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falls off third (this part flew away from our world into space and hit the world we were going toward)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[S-IVB third stage]: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Wet and </w:t>
            </w:r>
            <w:r w:rsidRPr="007E56A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u w:val="single"/>
                <w:lang w:eastAsia="en-AU"/>
              </w:rPr>
              <w:t>very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 cold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[Fuel tanks]: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The kind of air that once burned a big sky bag and people died and someone said "Oh, the [humans]!" (used for burning)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[Liquid hydrogen (LH2)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The part of air you need to breathe, but not the other stuff (used for burning)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[Liquid oxygen (LOX)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Things holding that kind of air that makes your voice funny (it's for filling up the space left when they take the cold air out to burn it.)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[Helium pressurizing tanks]: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Fire comes out here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[J-2 engine nozzle]: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falls off second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[S-II second stage]: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More sky bag air (for burning) (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en-AU"/>
              </w:rPr>
              <w:t>cold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 + wet)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[LH2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lastRenderedPageBreak/>
              <w:t>More breathing-type air (for burning) (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en-AU"/>
              </w:rPr>
              <w:t>cold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 + wet)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[LOX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Thing that brings in cold wet air to burn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[Tank-to-engine fuel lines]: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Fire comes out here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[J-2 engine nozzles (qty. 5)]: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before="48" w:after="120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Part that falls off first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before="48" w:after="120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[S-IC first stage]: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More breathing-type air (for burning) (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en-AU"/>
              </w:rPr>
              <w:t>cold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 + wet)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[LOX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More funny voice air (for filling up space)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[Helium pressurizing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Opening for putting in cold wet air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[LOX fill line]: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This is full of that stuff they burned in lights before houses had power.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 xml:space="preserve"> </w:t>
            </w: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It goes together with the cold air when it's time to start going up.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[RP-1 fuel tank]: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Lots of fire comes out here.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[F-1 engine nozzles (qty. 5)]:</w:t>
            </w:r>
          </w:p>
        </w:tc>
      </w:tr>
      <w:tr w:rsidR="007E56AF" w:rsidRPr="007E56AF" w:rsidTr="007E56AF">
        <w:trPr>
          <w:trHeight w:val="1191"/>
        </w:trPr>
        <w:tc>
          <w:tcPr>
            <w:tcW w:w="4465" w:type="dxa"/>
            <w:vAlign w:val="center"/>
          </w:tcPr>
          <w:p w:rsidR="007E56AF" w:rsidRPr="007E56AF" w:rsidRDefault="007E56AF" w:rsidP="007E56AF">
            <w:pPr>
              <w:shd w:val="clear" w:color="auto" w:fill="FFFFFF"/>
              <w:spacing w:after="24" w:line="36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AU"/>
              </w:rPr>
              <w:t>This end should point toward the ground if you want to go to space. If it starts pointing toward space you are having a bad problem and you will not go to space today.</w:t>
            </w:r>
          </w:p>
        </w:tc>
        <w:tc>
          <w:tcPr>
            <w:tcW w:w="4465" w:type="dxa"/>
          </w:tcPr>
          <w:p w:rsidR="007E56AF" w:rsidRPr="007E56AF" w:rsidRDefault="007E56AF" w:rsidP="001E5858">
            <w:pPr>
              <w:shd w:val="clear" w:color="auto" w:fill="FFFFFF"/>
              <w:spacing w:after="24" w:line="360" w:lineRule="atLeast"/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</w:pPr>
            <w:r w:rsidRPr="007E56AF">
              <w:rPr>
                <w:rFonts w:ascii="Arial" w:eastAsia="Times New Roman" w:hAnsi="Arial" w:cs="Arial"/>
                <w:color w:val="FFFFFF" w:themeColor="background1"/>
                <w:sz w:val="19"/>
                <w:szCs w:val="19"/>
                <w:lang w:eastAsia="en-AU"/>
              </w:rPr>
              <w:t>[Bottom of spacecraft]:</w:t>
            </w:r>
          </w:p>
        </w:tc>
      </w:tr>
    </w:tbl>
    <w:p w:rsidR="007E56AF" w:rsidRDefault="007E56AF" w:rsidP="007E56AF"/>
    <w:p w:rsidR="007E56AF" w:rsidRDefault="007E56AF" w:rsidP="007E56AF"/>
    <w:p w:rsidR="00584323" w:rsidRDefault="007E56AF" w:rsidP="007E56AF">
      <w:pPr>
        <w:sectPr w:rsidR="005843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>
            <wp:extent cx="5532120" cy="24025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goer_fi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2" cy="240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23" w:rsidRDefault="00584323" w:rsidP="007E56AF">
      <w:r>
        <w:rPr>
          <w:noProof/>
          <w:lang w:eastAsia="en-AU"/>
        </w:rPr>
        <w:lastRenderedPageBreak/>
        <w:drawing>
          <wp:inline distT="0" distB="0" distL="0" distR="0" wp14:anchorId="0EB831E6" wp14:editId="4B5EF256">
            <wp:extent cx="5531422" cy="15617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goer_fiv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6"/>
                    <a:stretch/>
                  </pic:blipFill>
                  <pic:spPr bwMode="auto">
                    <a:xfrm>
                      <a:off x="0" y="0"/>
                      <a:ext cx="5534022" cy="1562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323" w:rsidRPr="007E56AF" w:rsidRDefault="00584323" w:rsidP="007E56AF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3D712566" wp14:editId="38B4A02F">
            <wp:extent cx="5530039" cy="7491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goer_fiv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6" b="-1"/>
                    <a:stretch/>
                  </pic:blipFill>
                  <pic:spPr bwMode="auto">
                    <a:xfrm>
                      <a:off x="0" y="0"/>
                      <a:ext cx="5534022" cy="749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4323" w:rsidRPr="007E56AF" w:rsidSect="00584323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AF"/>
    <w:rsid w:val="000440DC"/>
    <w:rsid w:val="0009566E"/>
    <w:rsid w:val="000E5733"/>
    <w:rsid w:val="0015366F"/>
    <w:rsid w:val="00202B2A"/>
    <w:rsid w:val="002504CE"/>
    <w:rsid w:val="002A3352"/>
    <w:rsid w:val="002D4F86"/>
    <w:rsid w:val="0049687B"/>
    <w:rsid w:val="004D56F9"/>
    <w:rsid w:val="004E7509"/>
    <w:rsid w:val="00584323"/>
    <w:rsid w:val="005B398B"/>
    <w:rsid w:val="006C743D"/>
    <w:rsid w:val="00726CF4"/>
    <w:rsid w:val="007E56AF"/>
    <w:rsid w:val="009B6051"/>
    <w:rsid w:val="00A14CC7"/>
    <w:rsid w:val="00A658F8"/>
    <w:rsid w:val="00B228B9"/>
    <w:rsid w:val="00BF199B"/>
    <w:rsid w:val="00C267B6"/>
    <w:rsid w:val="00D2064B"/>
    <w:rsid w:val="00DA06DB"/>
    <w:rsid w:val="00E775D4"/>
    <w:rsid w:val="00EC7E77"/>
    <w:rsid w:val="00F535E7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E5CE"/>
  <w15:chartTrackingRefBased/>
  <w15:docId w15:val="{158028FB-E699-48F8-8487-ECE5CFFD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56AF"/>
  </w:style>
  <w:style w:type="table" w:styleId="TableGrid">
    <w:name w:val="Table Grid"/>
    <w:basedOn w:val="TableNormal"/>
    <w:uiPriority w:val="39"/>
    <w:rsid w:val="007E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Hale</dc:creator>
  <cp:keywords/>
  <dc:description/>
  <cp:lastModifiedBy>Chris Hale</cp:lastModifiedBy>
  <cp:revision>1</cp:revision>
  <dcterms:created xsi:type="dcterms:W3CDTF">2016-11-15T23:08:00Z</dcterms:created>
  <dcterms:modified xsi:type="dcterms:W3CDTF">2016-11-15T23:32:00Z</dcterms:modified>
</cp:coreProperties>
</file>